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AB7" w:rsidRDefault="00CD1AB7" w:rsidP="00CD1A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экзамену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дисциплине «Финансовый рынок и институты»</w:t>
      </w:r>
    </w:p>
    <w:p w:rsidR="00CD1AB7" w:rsidRPr="00CD1AB7" w:rsidRDefault="00CD1AB7" w:rsidP="00CD1A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Понятие, структура, экономическая роль и функции денежного рынка</w:t>
      </w: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 денежного рынка. Электронная система расчетов Банка России.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 денежного рынка. Прямые межбанковские расчеты.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небанковские кредитные организации (НКО). Клиринговые системы расчетов.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Рынок денег центрального банка. Инструменты регулирования денежного рынка.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межбанковских депозитов и кредитов.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Особенности обращения векселей и экономическая роль вексельного рынка.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Рынок краткосрочного государственного долга.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Рынок золота и операции с драгоценными металлами.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цели и задачи срочного денежного рынка. Управление рисками процентных ставок.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Понятие, режимы и условия введения конвертируемости валют.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Понятие, виды и режимы валютных курсов.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Курс валюты в условиях инфляции. Валютный демпинг. Условия и последствия его применения.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структура и функции валютного рынка. Виды валютных рынков.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Котировка валюты дилером. </w:t>
      </w: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Курсы покупателя и продавца.</w:t>
      </w:r>
      <w:r w:rsidRPr="00CD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Курсы «спот» и «форвард». </w:t>
      </w: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валютной маржи.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Основные виды валютных операций.</w:t>
      </w:r>
      <w:r w:rsidRPr="00CD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Дилинговые операции банков.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Валютная позиция и валютные риски. Методы и инструменты управления валютными рисками.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Инструменты регулирования валютного рынка и контроль за валютными операциями.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валютный рынок </w:t>
      </w:r>
      <w:proofErr w:type="spellStart"/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Forex</w:t>
      </w:r>
      <w:proofErr w:type="spellEnd"/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 функционирования рынка евровалют.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Дисконтные векселя и коммерческие бумаги. </w:t>
      </w:r>
      <w:proofErr w:type="spellStart"/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Еврокоммерческие</w:t>
      </w:r>
      <w:proofErr w:type="spellEnd"/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бумаги, их оценка.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Биржевые фьючерсные контракты по процентным ставкам, стратегии их использования для хеджирования процентных рисков, взаимосвязь с внебиржевыми форвардными контрактами.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Процентные свопы. Хеджирование с помощью процентных свопов. 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Опционы на процентные фьючерсы. Биржевые контракты на процентные опционы.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Опционы на соглашения о будущей процентной ставке (гарантии процентной ставки) как разновидности внебиржевых опционов.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Валютные свопы и их виды. Форвардные даты валютирования и их виды. Специфика рынка свопов и основные цели их использования форвардными трейдерами. 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Срочные валютные операции. </w:t>
      </w:r>
      <w:r w:rsidRPr="00CD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срочных сделок для страхования валютного риска.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Спекулятивные сделки с иностранной валютой.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ценные бумаги.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деривативы, их виды и краткая характеристика.</w:t>
      </w:r>
      <w:r w:rsidRPr="00CD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Облигации и их характеристика</w:t>
      </w: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и их характеристика.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Производные ценные бумаги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Биржевой и внебиржевой рынок. 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hyperlink w:anchor="bookmark8" w:tooltip="Current Document">
        <w:r w:rsidRPr="00CD1AB7">
          <w:rPr>
            <w:rFonts w:ascii="Times New Roman" w:eastAsia="Times New Roman" w:hAnsi="Times New Roman" w:cs="Times New Roman"/>
            <w:sz w:val="24"/>
            <w:szCs w:val="24"/>
          </w:rPr>
          <w:t xml:space="preserve">Структура современного финансового рынка </w:t>
        </w:r>
      </w:hyperlink>
    </w:p>
    <w:p w:rsidR="00CD1AB7" w:rsidRPr="00CD1AB7" w:rsidRDefault="00CD1AB7" w:rsidP="00CD1AB7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CD1AB7">
        <w:rPr>
          <w:rFonts w:ascii="Times New Roman" w:eastAsia="Times New Roman" w:hAnsi="Times New Roman" w:cs="Times New Roman"/>
          <w:sz w:val="24"/>
          <w:szCs w:val="24"/>
        </w:rPr>
        <w:instrText xml:space="preserve"> HYPERLINK \l "bookmark9" \o "Current Document" \h </w:instrText>
      </w:r>
      <w:r w:rsidRPr="00CD1AB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D1AB7">
        <w:rPr>
          <w:rFonts w:ascii="Times New Roman" w:eastAsia="Times New Roman" w:hAnsi="Times New Roman" w:cs="Times New Roman"/>
          <w:sz w:val="24"/>
          <w:szCs w:val="24"/>
        </w:rPr>
        <w:t>Эволюция финансового рынка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Функци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D1AB7">
        <w:rPr>
          <w:rFonts w:ascii="Times New Roman" w:eastAsia="Times New Roman" w:hAnsi="Times New Roman" w:cs="Times New Roman"/>
          <w:sz w:val="24"/>
          <w:szCs w:val="24"/>
        </w:rPr>
        <w:t>и финансового рынка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hyperlink w:anchor="bookmark10" w:tooltip="Current Document">
        <w:r w:rsidRPr="00CD1AB7">
          <w:rPr>
            <w:rFonts w:ascii="Times New Roman" w:eastAsia="Times New Roman" w:hAnsi="Times New Roman" w:cs="Times New Roman"/>
            <w:sz w:val="24"/>
            <w:szCs w:val="24"/>
          </w:rPr>
          <w:t>Участники финансового рынка</w:t>
        </w:r>
      </w:hyperlink>
    </w:p>
    <w:p w:rsidR="00CD1AB7" w:rsidRPr="00CD1AB7" w:rsidRDefault="00CD1AB7" w:rsidP="00CD1AB7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Виды финансовых посредников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 xml:space="preserve">Функции финансовых посредников 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06"/>
          <w:tab w:val="right" w:leader="dot" w:pos="6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hyperlink w:anchor="bookmark11" w:tooltip="Current Document">
        <w:r w:rsidRPr="00CD1AB7">
          <w:rPr>
            <w:rFonts w:ascii="Times New Roman" w:eastAsia="Times New Roman" w:hAnsi="Times New Roman" w:cs="Times New Roman"/>
            <w:sz w:val="24"/>
            <w:szCs w:val="24"/>
          </w:rPr>
          <w:t xml:space="preserve">Регулирование финансового рынка и деятельности его участников </w:t>
        </w:r>
      </w:hyperlink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Понятие валютного рынка и его структура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17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Основные участники валютного рынка и их операции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17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Валютные операции на национальном валютном рынке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17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Основные финансовые инструменты валютного рынка и стратегии участников рынка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Регулирование открытых валютных позиций банков Банком России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Кредит как особый финансовый инструмент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Кредитный рынок, его основные характеристики и классификация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Рынок банковских депозитов (вкладов)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Рынок банковского корпоративного кредитования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Банковский рынок потребительских и других кредитов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Межбанковский кредитный рынок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Инфраструктура банковского кредитного рынка и его регулирование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Перспективы развития банковского кредитного рынка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Структура рынка ипотечного кредитования, особенности его функционирования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Особенности залога отдельных видов недвижимого имущества в РФ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Инструменты ипотечного кредитования и ипотечные технологии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Основные модели привлечения ресурсов на рынок ипотечного кредитования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Рынок ипотечного жилищного кредитования в Российской Федерации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Рынок микрокредитования (микрофинансирования)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Понятие рынка ценных бумаг и его функции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Виды и классификация ценных бумаг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Ипотечные ценные бумаги</w:t>
      </w:r>
    </w:p>
    <w:p w:rsidR="00CD1AB7" w:rsidRPr="00CD1AB7" w:rsidRDefault="00CD1AB7" w:rsidP="00CD1AB7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1AB7">
        <w:rPr>
          <w:rFonts w:ascii="Times New Roman" w:eastAsia="Times New Roman" w:hAnsi="Times New Roman" w:cs="Times New Roman"/>
          <w:sz w:val="24"/>
          <w:szCs w:val="24"/>
        </w:rPr>
        <w:t>Институциональная структура рынка ценных бумаг</w:t>
      </w:r>
      <w:r w:rsidRPr="00CD1AB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рынка ценных бумаг</w:t>
      </w: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развития рынка ценных бумаг в России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страхования: его формы и виды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страховых услуг, его структура и функции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страхового рынка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продукты и технологии работы страховых компаний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регулирование страховой деятельности в РФ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российского страхового рынка и перспективы его развития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золота как особый сегмент финансового рынка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рынка золота и его функции</w:t>
      </w:r>
    </w:p>
    <w:p w:rsidR="00CD1AB7" w:rsidRPr="00CD1AB7" w:rsidRDefault="00CD1AB7" w:rsidP="00CD1AB7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банковских операций с драгоценными металлами и технологии их проведения.</w:t>
      </w:r>
    </w:p>
    <w:p w:rsidR="00CD1AB7" w:rsidRPr="00CD1AB7" w:rsidRDefault="00CD1AB7" w:rsidP="00CD1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P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CD1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Практико-ориентированные задания</w:t>
      </w:r>
    </w:p>
    <w:p w:rsidR="00CD1AB7" w:rsidRPr="00CD1AB7" w:rsidRDefault="00CD1AB7" w:rsidP="00CD1AB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Акционерное общество выпустило 1 тыс. привилегированных акций номиналом 10 тыс. руб. Минимальный годовой дивиденд при эмиссии акций был объявлен равным 25% от их номинала. Определить минимальную сумму, которую общество будет выплачивать ежегодно в виде дивиденда по привилегированным акциям.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объявил, что дивиденды по его акциям за год составили 200% годовых по обыкновенным акциям и 300%) годовых по привилегированным акциям. Определить сумму дивиденда на одну привилегированную акцию номиналом 5 тыс. руб. и одну обыкновенную акцию номиналом 1 тыс. руб.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Курс акций акционерного общества на 11.07.04 составлял: покупка - 7300 руб., продажа - 8000 руб. На 28.09.04 курс тех же акций составил: покупка - 11 750 руб., продажа - 14 750 руб. Определить доход, полученный от покупки 100 акций 11.07.04 и их последующей продажи 28.09.04, а также доходность операции купли-продажи в виде эффективной ставки простых процентов. Дайте определение облигации. Объясните, почему облигации относят к оптимальным ценным бумагам.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Облигации номиналом 25 тыс. руб. продаются по цене 24.5 тыс. руб. Определить курс облигаций.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Облигации внешнего валютного займа номиналом 100 тыс. руб. и сроком обращения 91 день продаются по курсу 87,5. Определить сумму дохода от покупки 10 облигаций и доходность финансовой операции для расчетного количества дней в году, равного 365.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5 облигаций номиналом 10 тыс. руб. и сроком 10 лет куплены по курсу 94. Проценты по облигациям выплачиваются в конце срока по сложной ставке 25% годовых. Определить общий доход от финансовой операции и ее доходность.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Облигация предприятия номиналом 100 тыс. руб. и сроком 5 лет, проценты по которой выплачиваются ежегодно по ставке 25% годовых, куплена по курсу 96. Получаемые проценты реинвестировались по сложной ставке 40% годовых. Определить доход от покупки облигации и ее доходность.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Вексель учтен в банке по учетной ставке 40% годовых за полгода до срока его погашения. Определить значение эффективной годовой ставки процентов.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учете векселей в условиях инфляции должна быть обеспечена реальная доходность, определяемая учетной ставкой, равной 8% годовых. Определить учетную ставку, компенсирующую потери от инфляции при учете векселя, до срока погашения которого осталось 90 дней, если ожидаемый уровень инфляции составляет 1% в месяц, а расчетное количество дней в году равно 360.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Рассчитайте внутреннюю стоимость для опциона пут на акцию с ценой исполнения 270 руб., если текущая цена акции 250 руб.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Рассчитайте внутреннюю стоимость для опциона колл на акцию с ценой исполнения 250 руб., если текущая цена акции 230 руб.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Рассчитайте временную стоимость для нижеперечисленных опционов, премия по которым равна 70 руб.: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Опцион колл с ценой исполнения 300 руб. и текущей ценой базового актива 250 руб.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Опцион пут с ценой исполнения 300 руб. и текущей ценой базового актива 250 руб.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Опцион колл с ценой исполнения 270 руб. и текущей ценой базового актива 300 руб. </w:t>
      </w:r>
    </w:p>
    <w:p w:rsidR="00CD1AB7" w:rsidRPr="00CD1AB7" w:rsidRDefault="00CD1AB7" w:rsidP="00CD1AB7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D1A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Опцион пут с ценой исполнения 270 руб. и текущей ценой базового актива 300 руб.</w:t>
      </w:r>
    </w:p>
    <w:p w:rsidR="00DF49E8" w:rsidRDefault="00DF49E8"/>
    <w:sectPr w:rsidR="00DF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763AE"/>
    <w:multiLevelType w:val="hybridMultilevel"/>
    <w:tmpl w:val="A6C4240E"/>
    <w:lvl w:ilvl="0" w:tplc="B99664A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B7"/>
    <w:rsid w:val="006D64CF"/>
    <w:rsid w:val="00CD1AB7"/>
    <w:rsid w:val="00DF49E8"/>
    <w:rsid w:val="00E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2C46"/>
  <w15:chartTrackingRefBased/>
  <w15:docId w15:val="{CE6C4F27-A245-41E7-8270-E7987D7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Nickolay Uglitskikh</cp:lastModifiedBy>
  <cp:revision>1</cp:revision>
  <dcterms:created xsi:type="dcterms:W3CDTF">2021-01-07T15:48:00Z</dcterms:created>
  <dcterms:modified xsi:type="dcterms:W3CDTF">2021-01-07T15:49:00Z</dcterms:modified>
</cp:coreProperties>
</file>